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6"/>
        <w:gridCol w:w="2747"/>
        <w:gridCol w:w="2356"/>
      </w:tblGrid>
      <w:tr>
        <w:trPr>
          <w:trHeight w:val="684" w:hRule="atLeast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889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 xml:space="preserve"> 2022年山东省淄博第一中学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高层次紧缺人才招聘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初审通过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  <w:bookmarkStart w:id="0" w:name="_GoBack"/>
            <w:bookmarkEnd w:id="0"/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</w:tr>
      <w:tr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于圆圆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刘君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李培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李然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张冰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张馨雨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金玉青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赵雅鑫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黄海萍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韩雪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解菲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山东省淄博第一中学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高中数学教师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  <w:lang w:bidi="ar"/>
              </w:rPr>
              <w:t>魏娟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现场资格审查所需提交的材料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聘人员按照规定时间、地点和要求提交相关材料进行审核。其中，说明类材料提交原件，由招聘单位留存；证书、档案类材料提交原件和复印件，审核后原件退回，复印件由招聘单位留存；档案类材料无法提交原件的，可提交加盖档案保管部门公章的复印件，由招聘单位留存。需提交的主要材料如下：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（一）报名表、本人签名并按手印的诚信承诺书（登录报名系统打印）。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（二）本人二代身份证或临时身份证原件、复印件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（三）学历、学位证书及有关材料。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毕业证、学位证原件和复印件各1份，教育部学历证书电子注册备案表、学位认证报告各1份；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(1)教育部学历证书电子注册备案表：登录学信网（www.chsi.com.cn）验证打印；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(2)学位认证报告：登录中国学位与研究生教育信息网（学位网：www.chinadegrees.cn）下载教育部学历学位认证报告。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2.2022年应届毕业生提交《就业推荐表》、由学校盖章的《应届毕业生证明》（见附件4）、教育部学籍在线验证报告之一（原件和复印件各1份）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（四）本人近期1寸正面免冠彩色照片（办理面试通知单用）；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（五）教师资格证原件和复印件各1份。尚未取得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相应高中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教师资格证的应届毕业生，须在2022年7月31日及以前取得。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（六）在职人员（含已签订就业协议人员）应聘的，还需提交有用人权限部门或单位（就业协议单位）出具的同意应聘或解聘材料。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劳务派遣人员应聘的，提交的同意应聘或解聘材料需同时加盖派遣单位和工作单位公章。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公办中小学（幼儿园）在编教师应聘的，还需同时提交县以上教育行政主管部门出具的同意应聘或解聘材料。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（七）考前48小时内核酸检测阴性纸质证明</w:t>
      </w:r>
    </w:p>
    <w:p>
      <w:pPr>
        <w:autoSpaceDN w:val="0"/>
        <w:ind w:firstLine="704" w:firstLineChars="220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1906" w:h="16838"/>
          <w:pgMar w:top="1240" w:right="1286" w:bottom="698" w:left="138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（八）应聘人员健康管理信息采集表(见附件6）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面试人员须知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1.面试人员必须携带面试通知单（现场资格审查合格后发放）在规定时间内参加面试，否则以弃权对待，取消面试资格。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2.面试人员要遵守纪律，按面试程序和要求参加面试，不得以任何理由违反规定，影响面试。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3.面试人员按照规定的时间进入候考室抽签，按抽签顺序参加面试。抽签完毕密封前到达候考室的，签号按学科已抽签号顺延。抽签条密封后仍未到达候考室的视为自动弃权。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4.面试人员在候考过程中不得随意出入候考室，不得携带、使用各种通讯工具,一经发现取消面试资格。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面试采用试讲和答题方式进行。考生在阅题室准备时间为30分钟，可以在备课纸上打草稿，备课纸可以带入面试室但不能带出面试室，考生在面试室面试时间15分钟，在试讲过程中应进行板书，试讲、面试答题合并计时，不分先后顺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6.考生进入面试室只准报本人抽签顺序号，不得以任何方式向考官或工作人员透露本人的姓名、毕业学校、工作单位等信息，违者面试成绩按零分处理。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7.面试最低合格分数线为70分。拟聘用人员的面试分数不得低于最低合格分数线。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考生在面试结束后，立即离场，由工作人员引领到休息室等候，待宣布成绩后，统一领取自己物品离开考点，不得随意逗留考点。休息期间不准随意离开休息室，更不得向未接触面试题的人员透露面试题，否则取消应聘资格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FF0000"/>
          <w:sz w:val="32"/>
          <w:szCs w:val="32"/>
        </w:rPr>
        <w:sectPr>
          <w:pgSz w:w="11906" w:h="16838"/>
          <w:pgMar w:top="1240" w:right="1286" w:bottom="698" w:left="138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9.面试人员须符合疫情防控工作要求。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应届毕业生说明（式样）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姓名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，性别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，学号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</w:t>
      </w:r>
      <w:r>
        <w:rPr>
          <w:rFonts w:ascii="Times New Roman" w:hAnsi="Times New Roman" w:eastAsia="仿宋_GB2312"/>
          <w:sz w:val="32"/>
        </w:rPr>
        <w:t>，</w:t>
      </w:r>
    </w:p>
    <w:p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身份证号：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  </w:t>
      </w:r>
      <w:r>
        <w:rPr>
          <w:rFonts w:ascii="Times New Roman" w:hAnsi="Times New Roman" w:eastAsia="仿宋_GB2312"/>
          <w:sz w:val="32"/>
        </w:rPr>
        <w:t xml:space="preserve">  ，系我校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       </w:t>
      </w:r>
      <w:r>
        <w:rPr>
          <w:rFonts w:ascii="Times New Roman" w:hAnsi="Times New Roman" w:eastAsia="仿宋_GB2312"/>
          <w:sz w:val="32"/>
        </w:rPr>
        <w:t>专业2022年硕士研究生应届毕业生（硕士学段研究方向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               </w:t>
      </w:r>
      <w:r>
        <w:rPr>
          <w:rFonts w:ascii="Times New Roman" w:hAnsi="Times New Roman" w:eastAsia="仿宋_GB2312"/>
          <w:sz w:val="32"/>
        </w:rPr>
        <w:t>）。</w:t>
      </w:r>
    </w:p>
    <w:p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特此说明。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1558" w:firstLineChars="487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院校（章）：</w:t>
      </w:r>
    </w:p>
    <w:p>
      <w:pPr>
        <w:ind w:firstLine="5552" w:firstLineChars="173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widowControl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240" w:right="1286" w:bottom="698" w:left="138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同意应聘说明（式样）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兹有我单位工作人员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>；参加2022年淄博市教育局所属事业单位高层次紧缺人才招聘。我单位同意其应聘，并保证其若被聘用，将配合有关单位办理其档案、工资、保险关系的移交手续。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5072" w:firstLineChars="158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240" w:right="1286" w:bottom="698" w:left="138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2022年   月   日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>
      <w:pPr>
        <w:spacing w:line="700" w:lineRule="exact"/>
        <w:ind w:firstLine="1760" w:firstLineChars="4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2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36"/>
        <w:gridCol w:w="893"/>
        <w:gridCol w:w="1029"/>
        <w:gridCol w:w="1029"/>
        <w:gridCol w:w="2302"/>
        <w:gridCol w:w="104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姓  名</w:t>
            </w:r>
          </w:p>
        </w:tc>
        <w:tc>
          <w:tcPr>
            <w:tcW w:w="431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确诊病例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无症状感染者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密切接触者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以上都不是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否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不属于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核酸检测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阳性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阴性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红码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黄码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绿码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发热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乏力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③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咳嗽或打喷嚏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咽痛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⑤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腹泻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呕吐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黄疸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⑧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皮疹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结膜充血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⑩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都没有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</w:t>
            </w: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当天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6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 w:eastAsia="仿宋_GB2312"/>
          <w:sz w:val="28"/>
          <w:szCs w:val="28"/>
        </w:rPr>
        <w:t>签字：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</w:p>
    <w:p/>
    <w:sectPr>
      <w:pgSz w:w="11906" w:h="16838"/>
      <w:pgMar w:top="1240" w:right="1286" w:bottom="69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TE5ZmI2NGZmNDBkZjcxNzZiMTVkNzdmY2ExMjMifQ=="/>
  </w:docVars>
  <w:rsids>
    <w:rsidRoot w:val="2BAB6755"/>
    <w:rsid w:val="2BAB6755"/>
    <w:rsid w:val="3A2A4361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2065</Words>
  <Characters>2145</Characters>
  <Lines>0</Lines>
  <Paragraphs>0</Paragraphs>
  <TotalTime>2</TotalTime>
  <ScaleCrop>false</ScaleCrop>
  <LinksUpToDate>false</LinksUpToDate>
  <CharactersWithSpaces>2412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2022-05-26T09:21:00Z</dcterms:created>
  <dc:creator>张蕊</dc:creator>
  <cp:lastModifiedBy>张蕊</cp:lastModifiedBy>
  <dcterms:modified xsi:type="dcterms:W3CDTF">2022-05-26T10:04:37Z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8BDC5BF80CA54C3BB9CD0825C4F0C23C</vt:lpwstr>
  </property>
</Properties>
</file>